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259"/>
        <w:gridCol w:w="2126"/>
        <w:gridCol w:w="6767"/>
      </w:tblGrid>
      <w:tr w:rsidR="004525EF" w:rsidTr="00CC1107">
        <w:trPr>
          <w:trHeight w:val="1340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4525EF" w:rsidRDefault="008E3951" w:rsidP="00CC11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020" cy="795020"/>
                  <wp:effectExtent l="0" t="0" r="5080" b="5080"/>
                  <wp:docPr id="1" name="Picture 1" descr="CClogo16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logo16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  <w:tcBorders>
              <w:bottom w:val="single" w:sz="4" w:space="0" w:color="auto"/>
            </w:tcBorders>
            <w:vAlign w:val="center"/>
          </w:tcPr>
          <w:p w:rsidR="004525EF" w:rsidRPr="00AA57BD" w:rsidRDefault="00401EA7" w:rsidP="00AA57BD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6600"/>
                <w:sz w:val="36"/>
                <w:szCs w:val="36"/>
              </w:rPr>
              <w:t>Mini What’s New</w:t>
            </w:r>
            <w:r w:rsidR="004525EF" w:rsidRPr="00AA57BD">
              <w:rPr>
                <w:rFonts w:ascii="Arial" w:hAnsi="Arial" w:cs="Arial"/>
                <w:b/>
                <w:color w:val="FF6600"/>
                <w:sz w:val="36"/>
                <w:szCs w:val="36"/>
              </w:rPr>
              <w:t xml:space="preserve"> Sessions</w:t>
            </w:r>
          </w:p>
          <w:p w:rsidR="008E3951" w:rsidRPr="00044D8D" w:rsidRDefault="008E3951" w:rsidP="008E3951">
            <w:pPr>
              <w:jc w:val="center"/>
              <w:rPr>
                <w:rFonts w:ascii="Arial" w:hAnsi="Arial" w:cs="Arial"/>
                <w:b/>
              </w:rPr>
            </w:pPr>
            <w:r w:rsidRPr="00044D8D">
              <w:rPr>
                <w:rFonts w:ascii="Arial" w:hAnsi="Arial" w:cs="Arial"/>
                <w:b/>
              </w:rPr>
              <w:t>Request for Proposals</w:t>
            </w:r>
          </w:p>
          <w:p w:rsidR="008E3951" w:rsidRPr="00044D8D" w:rsidRDefault="008E3951" w:rsidP="008E39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044D8D">
              <w:rPr>
                <w:rFonts w:ascii="Arial" w:hAnsi="Arial" w:cs="Arial"/>
                <w:b/>
              </w:rPr>
              <w:t xml:space="preserve"> Commodity </w:t>
            </w:r>
            <w:proofErr w:type="spellStart"/>
            <w:r w:rsidRPr="00044D8D">
              <w:rPr>
                <w:rFonts w:ascii="Arial" w:hAnsi="Arial" w:cs="Arial"/>
                <w:b/>
              </w:rPr>
              <w:t>Classic</w:t>
            </w:r>
            <w:r w:rsidRPr="00044D8D">
              <w:rPr>
                <w:rFonts w:ascii="Arial" w:hAnsi="Arial" w:cs="Arial"/>
                <w:b/>
                <w:sz w:val="16"/>
                <w:vertAlign w:val="superscript"/>
              </w:rPr>
              <w:t>SM</w:t>
            </w:r>
            <w:proofErr w:type="spellEnd"/>
            <w:r>
              <w:rPr>
                <w:rFonts w:ascii="Arial" w:hAnsi="Arial" w:cs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, February 27-29</w:t>
            </w:r>
          </w:p>
          <w:p w:rsidR="008E3951" w:rsidRDefault="008E3951" w:rsidP="008E39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Henry B. Gonzalez Convention Center </w:t>
            </w:r>
          </w:p>
          <w:p w:rsidR="004525EF" w:rsidRDefault="008E3951" w:rsidP="008E3951">
            <w:pPr>
              <w:jc w:val="center"/>
            </w:pPr>
            <w:r>
              <w:rPr>
                <w:rFonts w:ascii="Arial" w:hAnsi="Arial" w:cs="Arial"/>
                <w:b/>
              </w:rPr>
              <w:t>San Antonio, Texas</w:t>
            </w:r>
          </w:p>
        </w:tc>
      </w:tr>
      <w:tr w:rsidR="004525EF" w:rsidRPr="00364E1B" w:rsidTr="00A1235F">
        <w:trPr>
          <w:trHeight w:val="350"/>
        </w:trPr>
        <w:tc>
          <w:tcPr>
            <w:tcW w:w="5000" w:type="pct"/>
            <w:gridSpan w:val="3"/>
            <w:tcBorders>
              <w:bottom w:val="nil"/>
            </w:tcBorders>
          </w:tcPr>
          <w:p w:rsidR="00AA1347" w:rsidRPr="00A1235F" w:rsidRDefault="004525EF" w:rsidP="007A58C1">
            <w:pPr>
              <w:rPr>
                <w:rFonts w:ascii="Arial" w:hAnsi="Arial" w:cs="Arial"/>
                <w:b/>
                <w:bCs/>
                <w:i/>
                <w:color w:val="FF6600"/>
                <w:sz w:val="28"/>
                <w:szCs w:val="28"/>
              </w:rPr>
            </w:pPr>
            <w:r w:rsidRPr="00A1235F">
              <w:rPr>
                <w:rFonts w:ascii="Arial" w:hAnsi="Arial" w:cs="Arial"/>
                <w:b/>
                <w:bCs/>
                <w:i/>
                <w:color w:val="FF6600"/>
                <w:sz w:val="28"/>
                <w:szCs w:val="28"/>
              </w:rPr>
              <w:t xml:space="preserve">What is </w:t>
            </w:r>
            <w:r w:rsidR="00401EA7" w:rsidRPr="00A1235F">
              <w:rPr>
                <w:rFonts w:ascii="Arial" w:hAnsi="Arial" w:cs="Arial"/>
                <w:b/>
                <w:bCs/>
                <w:i/>
                <w:color w:val="FF6600"/>
                <w:sz w:val="28"/>
                <w:szCs w:val="28"/>
              </w:rPr>
              <w:t xml:space="preserve">a Mini What’s New </w:t>
            </w:r>
            <w:r w:rsidRPr="00A1235F">
              <w:rPr>
                <w:rFonts w:ascii="Arial" w:hAnsi="Arial" w:cs="Arial"/>
                <w:b/>
                <w:bCs/>
                <w:i/>
                <w:color w:val="FF6600"/>
                <w:sz w:val="28"/>
                <w:szCs w:val="28"/>
              </w:rPr>
              <w:t>Session?</w:t>
            </w:r>
          </w:p>
        </w:tc>
      </w:tr>
      <w:tr w:rsidR="007A58C1" w:rsidTr="00190CE9">
        <w:trPr>
          <w:trHeight w:val="1161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756B14" w:rsidRPr="00190CE9" w:rsidRDefault="00401EA7" w:rsidP="007C5FF9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90CE9">
              <w:rPr>
                <w:rFonts w:ascii="Arial Narrow" w:hAnsi="Arial Narrow" w:cs="Arial"/>
                <w:b/>
                <w:iCs/>
                <w:sz w:val="22"/>
                <w:szCs w:val="22"/>
              </w:rPr>
              <w:t>Mini What’s New Sessions</w:t>
            </w:r>
            <w:r w:rsidR="007A58C1" w:rsidRPr="00190CE9">
              <w:rPr>
                <w:rFonts w:ascii="Arial Narrow" w:hAnsi="Arial Narrow" w:cs="Arial"/>
                <w:iCs/>
                <w:sz w:val="22"/>
                <w:szCs w:val="22"/>
              </w:rPr>
              <w:t xml:space="preserve"> are a unique opportunity for exhibiting companies to highlight their newest, most innovative product or service </w:t>
            </w:r>
            <w:r w:rsidR="00756B14" w:rsidRPr="00190CE9">
              <w:rPr>
                <w:rFonts w:ascii="Arial Narrow" w:hAnsi="Arial Narrow" w:cs="Arial"/>
                <w:iCs/>
                <w:sz w:val="22"/>
                <w:szCs w:val="22"/>
              </w:rPr>
              <w:t>to th</w:t>
            </w:r>
            <w:r w:rsidR="00731208">
              <w:rPr>
                <w:rFonts w:ascii="Arial Narrow" w:hAnsi="Arial Narrow" w:cs="Arial"/>
                <w:iCs/>
                <w:sz w:val="22"/>
                <w:szCs w:val="22"/>
              </w:rPr>
              <w:t xml:space="preserve">e Commodity Classic attendees. </w:t>
            </w:r>
            <w:r w:rsidR="00756B14" w:rsidRPr="00190CE9">
              <w:rPr>
                <w:rFonts w:ascii="Arial Narrow" w:hAnsi="Arial Narrow" w:cs="Arial"/>
                <w:iCs/>
                <w:sz w:val="22"/>
                <w:szCs w:val="22"/>
              </w:rPr>
              <w:t xml:space="preserve">Five-minute presentations – in a fast-paced 90-minute window of back-to-back presenters – give the audience a brief introduction to </w:t>
            </w:r>
            <w:r w:rsidR="007C5FF9">
              <w:rPr>
                <w:rFonts w:ascii="Arial Narrow" w:hAnsi="Arial Narrow" w:cs="Arial"/>
                <w:iCs/>
                <w:sz w:val="22"/>
                <w:szCs w:val="22"/>
              </w:rPr>
              <w:t xml:space="preserve">companies’ </w:t>
            </w:r>
            <w:r w:rsidR="00756B14" w:rsidRPr="00190CE9">
              <w:rPr>
                <w:rFonts w:ascii="Arial Narrow" w:hAnsi="Arial Narrow" w:cs="Arial"/>
                <w:iCs/>
                <w:sz w:val="22"/>
                <w:szCs w:val="22"/>
              </w:rPr>
              <w:t xml:space="preserve">key </w:t>
            </w:r>
            <w:r w:rsidR="00731208">
              <w:rPr>
                <w:rFonts w:ascii="Arial Narrow" w:hAnsi="Arial Narrow" w:cs="Arial"/>
                <w:iCs/>
                <w:sz w:val="22"/>
                <w:szCs w:val="22"/>
              </w:rPr>
              <w:t>developments</w:t>
            </w:r>
            <w:r w:rsidR="008D7328">
              <w:rPr>
                <w:rFonts w:ascii="Arial Narrow" w:hAnsi="Arial Narrow" w:cs="Arial"/>
                <w:iCs/>
                <w:sz w:val="22"/>
                <w:szCs w:val="22"/>
              </w:rPr>
              <w:t xml:space="preserve"> and </w:t>
            </w:r>
            <w:r w:rsidR="00731208">
              <w:rPr>
                <w:rFonts w:ascii="Arial Narrow" w:hAnsi="Arial Narrow" w:cs="Arial"/>
                <w:iCs/>
                <w:sz w:val="22"/>
                <w:szCs w:val="22"/>
              </w:rPr>
              <w:t xml:space="preserve">inventions. </w:t>
            </w:r>
            <w:r w:rsidR="007C5FF9">
              <w:rPr>
                <w:rFonts w:ascii="Arial Narrow" w:hAnsi="Arial Narrow" w:cs="Arial"/>
                <w:iCs/>
                <w:sz w:val="22"/>
                <w:szCs w:val="22"/>
              </w:rPr>
              <w:t>Scheduled on the first show day, attendees can use these presentations to guide their plans for which booths to visit at the trade show.</w:t>
            </w:r>
          </w:p>
        </w:tc>
      </w:tr>
      <w:tr w:rsidR="004525EF" w:rsidTr="00A1235F">
        <w:tc>
          <w:tcPr>
            <w:tcW w:w="620" w:type="pct"/>
            <w:tcBorders>
              <w:bottom w:val="nil"/>
              <w:right w:val="nil"/>
            </w:tcBorders>
          </w:tcPr>
          <w:p w:rsidR="004525EF" w:rsidRPr="00A15128" w:rsidRDefault="004525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51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Who:</w:t>
            </w:r>
          </w:p>
        </w:tc>
        <w:tc>
          <w:tcPr>
            <w:tcW w:w="4380" w:type="pct"/>
            <w:gridSpan w:val="2"/>
            <w:tcBorders>
              <w:left w:val="nil"/>
              <w:bottom w:val="nil"/>
            </w:tcBorders>
            <w:tcMar>
              <w:right w:w="158" w:type="dxa"/>
            </w:tcMar>
          </w:tcPr>
          <w:p w:rsidR="004525EF" w:rsidRPr="00F61B29" w:rsidRDefault="008E3951" w:rsidP="004525EF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Open to 2020 Commodity Classic 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exhibitors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with a new product or service to introduce</w:t>
            </w:r>
          </w:p>
          <w:p w:rsidR="004525EF" w:rsidRPr="00F61B29" w:rsidRDefault="004525EF">
            <w:pPr>
              <w:rPr>
                <w:sz w:val="22"/>
                <w:szCs w:val="22"/>
              </w:rPr>
            </w:pPr>
          </w:p>
        </w:tc>
      </w:tr>
      <w:tr w:rsidR="004525EF" w:rsidTr="00A1235F">
        <w:tc>
          <w:tcPr>
            <w:tcW w:w="620" w:type="pct"/>
            <w:tcBorders>
              <w:top w:val="nil"/>
              <w:bottom w:val="nil"/>
              <w:right w:val="nil"/>
            </w:tcBorders>
          </w:tcPr>
          <w:p w:rsidR="004525EF" w:rsidRPr="00A15128" w:rsidRDefault="004525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51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What:</w:t>
            </w:r>
          </w:p>
        </w:tc>
        <w:tc>
          <w:tcPr>
            <w:tcW w:w="4380" w:type="pct"/>
            <w:gridSpan w:val="2"/>
            <w:tcBorders>
              <w:top w:val="nil"/>
              <w:left w:val="nil"/>
              <w:bottom w:val="nil"/>
            </w:tcBorders>
            <w:tcMar>
              <w:right w:w="158" w:type="dxa"/>
            </w:tcMar>
          </w:tcPr>
          <w:p w:rsidR="004525EF" w:rsidRPr="00F61B29" w:rsidRDefault="00401EA7" w:rsidP="004525EF">
            <w:pPr>
              <w:rPr>
                <w:rFonts w:ascii="Arial Narrow" w:hAnsi="Arial Narrow" w:cs="Arial"/>
                <w:b/>
                <w:bCs/>
                <w:iCs/>
                <w:color w:val="FF66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Mini What’s New</w:t>
            </w:r>
            <w:r w:rsidR="004525EF" w:rsidRPr="00044D8D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 Sessions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are an abbreviated version of the 40-</w:t>
            </w:r>
            <w:r w:rsidR="004525EF"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minute 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What’s New</w:t>
            </w:r>
            <w:r w:rsidR="004525EF" w:rsidRPr="00044D8D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 Sessions</w:t>
            </w:r>
            <w:r w:rsidR="00731208">
              <w:rPr>
                <w:rFonts w:ascii="Arial Narrow" w:hAnsi="Arial Narrow" w:cs="Arial"/>
                <w:iCs/>
                <w:sz w:val="22"/>
                <w:szCs w:val="22"/>
              </w:rPr>
              <w:t>.</w:t>
            </w:r>
            <w:r w:rsidR="004525EF"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 Each presentation will be no more than five minutes in length. Commodit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y Classic will provide a moderator to introduce the speaker and keep the presentations on </w:t>
            </w:r>
            <w:r w:rsidR="004525EF"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schedule. 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Mini What’s New</w:t>
            </w:r>
            <w:r w:rsidRPr="00044D8D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4525EF" w:rsidRPr="00044D8D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Sessions</w:t>
            </w:r>
            <w:r w:rsidR="004525EF"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 have an ideal time slot, slated </w:t>
            </w:r>
            <w:r w:rsidR="007C5FF9">
              <w:rPr>
                <w:rFonts w:ascii="Arial Narrow" w:hAnsi="Arial Narrow" w:cs="Arial"/>
                <w:iCs/>
                <w:sz w:val="22"/>
                <w:szCs w:val="22"/>
              </w:rPr>
              <w:t>on the first show day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. </w:t>
            </w:r>
            <w:r w:rsidR="00AA57BD" w:rsidRPr="00F61B29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Your </w:t>
            </w:r>
            <w:r w:rsidR="00F61B29">
              <w:rPr>
                <w:rFonts w:ascii="Arial Narrow" w:hAnsi="Arial Narrow" w:cs="Arial"/>
                <w:bCs/>
                <w:iCs/>
                <w:sz w:val="22"/>
                <w:szCs w:val="22"/>
              </w:rPr>
              <w:t>company and title of your presentation</w:t>
            </w:r>
            <w:r w:rsidR="004525EF" w:rsidRPr="00F61B29">
              <w:rPr>
                <w:rFonts w:ascii="Arial Narrow" w:hAnsi="Arial Narrow" w:cs="Arial"/>
                <w:iCs/>
                <w:sz w:val="22"/>
                <w:szCs w:val="22"/>
              </w:rPr>
              <w:t xml:space="preserve"> will be listed in the Co</w:t>
            </w:r>
            <w:r w:rsidR="00642D4A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mmodity Classic on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site program booklet</w:t>
            </w:r>
            <w:r w:rsidR="00642D4A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, 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website</w:t>
            </w:r>
            <w:r w:rsidR="00642D4A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, and mobile app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.</w:t>
            </w:r>
          </w:p>
          <w:p w:rsidR="004525EF" w:rsidRPr="00F61B29" w:rsidRDefault="004525EF">
            <w:pPr>
              <w:rPr>
                <w:sz w:val="22"/>
                <w:szCs w:val="22"/>
              </w:rPr>
            </w:pPr>
          </w:p>
        </w:tc>
      </w:tr>
      <w:tr w:rsidR="004525EF" w:rsidTr="00A1235F">
        <w:tc>
          <w:tcPr>
            <w:tcW w:w="620" w:type="pct"/>
            <w:tcBorders>
              <w:top w:val="nil"/>
              <w:bottom w:val="nil"/>
              <w:right w:val="nil"/>
            </w:tcBorders>
          </w:tcPr>
          <w:p w:rsidR="004525EF" w:rsidRPr="00A15128" w:rsidRDefault="004525EF" w:rsidP="004525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51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Where:</w:t>
            </w:r>
          </w:p>
          <w:p w:rsidR="004525EF" w:rsidRPr="00A15128" w:rsidRDefault="004525EF">
            <w:pPr>
              <w:rPr>
                <w:i/>
              </w:rPr>
            </w:pPr>
          </w:p>
        </w:tc>
        <w:tc>
          <w:tcPr>
            <w:tcW w:w="4380" w:type="pct"/>
            <w:gridSpan w:val="2"/>
            <w:tcBorders>
              <w:top w:val="nil"/>
              <w:left w:val="nil"/>
              <w:bottom w:val="nil"/>
            </w:tcBorders>
            <w:tcMar>
              <w:right w:w="158" w:type="dxa"/>
            </w:tcMar>
          </w:tcPr>
          <w:p w:rsidR="004525EF" w:rsidRPr="00F61B29" w:rsidRDefault="008E3951" w:rsidP="007C5FF9">
            <w:pPr>
              <w:rPr>
                <w:sz w:val="22"/>
                <w:szCs w:val="22"/>
              </w:rPr>
            </w:pPr>
            <w:r w:rsidRPr="007241C5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Henr</w:t>
            </w: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y B. Gonzalez Convention Center - </w:t>
            </w:r>
            <w:r w:rsidRPr="007241C5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San Antonio, Texas</w:t>
            </w:r>
          </w:p>
        </w:tc>
      </w:tr>
      <w:tr w:rsidR="004525EF" w:rsidTr="00A1235F">
        <w:tc>
          <w:tcPr>
            <w:tcW w:w="620" w:type="pct"/>
            <w:tcBorders>
              <w:top w:val="nil"/>
              <w:bottom w:val="nil"/>
              <w:right w:val="nil"/>
            </w:tcBorders>
          </w:tcPr>
          <w:p w:rsidR="004525EF" w:rsidRPr="00A15128" w:rsidRDefault="004525EF" w:rsidP="004525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51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Date:</w:t>
            </w:r>
          </w:p>
          <w:p w:rsidR="004525EF" w:rsidRPr="00A15128" w:rsidRDefault="004525EF">
            <w:pPr>
              <w:rPr>
                <w:i/>
              </w:rPr>
            </w:pPr>
          </w:p>
        </w:tc>
        <w:tc>
          <w:tcPr>
            <w:tcW w:w="4380" w:type="pct"/>
            <w:gridSpan w:val="2"/>
            <w:tcBorders>
              <w:top w:val="nil"/>
              <w:left w:val="nil"/>
              <w:bottom w:val="nil"/>
            </w:tcBorders>
            <w:tcMar>
              <w:right w:w="158" w:type="dxa"/>
            </w:tcMar>
          </w:tcPr>
          <w:p w:rsidR="007C5FF9" w:rsidRDefault="007C5FF9" w:rsidP="00A15128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Thursday, February 2</w:t>
            </w:r>
            <w:r w:rsidR="008E3951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, 8:15 a.m. – 9:45 a.m. (in a meeting room, before Trade Show opens);</w:t>
            </w:r>
          </w:p>
          <w:p w:rsidR="00731208" w:rsidRDefault="007C5FF9" w:rsidP="00A15128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Repeats: Thursday, February 2</w:t>
            </w:r>
            <w:r w:rsidR="008E3951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, 10:45 a.m. – 12:15 p.m. (on Main Stage during Trade Show open hours)</w:t>
            </w:r>
            <w:r w:rsidR="00756B14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</w:t>
            </w:r>
          </w:p>
          <w:p w:rsidR="004525EF" w:rsidRPr="00F61B29" w:rsidRDefault="004525EF" w:rsidP="00A15128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 w:rsidRPr="00642D4A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Note: </w:t>
            </w:r>
            <w:r w:rsidR="00314CB6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Time</w:t>
            </w:r>
            <w:r w:rsidR="00F61AD1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s are</w:t>
            </w:r>
            <w:r w:rsidR="00756B14" w:rsidRPr="00642D4A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42D4A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subject to change.</w:t>
            </w:r>
          </w:p>
          <w:p w:rsidR="004525EF" w:rsidRPr="00F61B29" w:rsidRDefault="004525EF">
            <w:pPr>
              <w:rPr>
                <w:sz w:val="22"/>
                <w:szCs w:val="22"/>
              </w:rPr>
            </w:pPr>
          </w:p>
        </w:tc>
      </w:tr>
      <w:tr w:rsidR="004525EF" w:rsidTr="00A1235F">
        <w:tc>
          <w:tcPr>
            <w:tcW w:w="620" w:type="pct"/>
            <w:tcBorders>
              <w:top w:val="nil"/>
              <w:bottom w:val="nil"/>
              <w:right w:val="nil"/>
            </w:tcBorders>
          </w:tcPr>
          <w:p w:rsidR="004525EF" w:rsidRPr="00A15128" w:rsidRDefault="004525EF" w:rsidP="004525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51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Fee:</w:t>
            </w:r>
          </w:p>
          <w:p w:rsidR="004525EF" w:rsidRPr="00A15128" w:rsidRDefault="004525EF">
            <w:pPr>
              <w:rPr>
                <w:i/>
              </w:rPr>
            </w:pPr>
          </w:p>
        </w:tc>
        <w:tc>
          <w:tcPr>
            <w:tcW w:w="4380" w:type="pct"/>
            <w:gridSpan w:val="2"/>
            <w:tcBorders>
              <w:top w:val="nil"/>
              <w:left w:val="nil"/>
              <w:bottom w:val="nil"/>
            </w:tcBorders>
            <w:tcMar>
              <w:right w:w="158" w:type="dxa"/>
            </w:tcMar>
          </w:tcPr>
          <w:p w:rsidR="004525EF" w:rsidRPr="00F61B29" w:rsidRDefault="004525EF" w:rsidP="004525EF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$</w:t>
            </w:r>
            <w:r w:rsidR="00F61AD1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1,500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for two 5-minute time slots, scheduled during the above sessions</w:t>
            </w:r>
          </w:p>
          <w:p w:rsidR="004525EF" w:rsidRPr="00F61B29" w:rsidRDefault="004525EF">
            <w:pPr>
              <w:rPr>
                <w:sz w:val="22"/>
                <w:szCs w:val="22"/>
              </w:rPr>
            </w:pPr>
          </w:p>
        </w:tc>
      </w:tr>
      <w:tr w:rsidR="004525EF" w:rsidTr="00A1235F">
        <w:tc>
          <w:tcPr>
            <w:tcW w:w="620" w:type="pct"/>
            <w:tcBorders>
              <w:top w:val="nil"/>
              <w:bottom w:val="single" w:sz="4" w:space="0" w:color="auto"/>
              <w:right w:val="nil"/>
            </w:tcBorders>
          </w:tcPr>
          <w:p w:rsidR="004525EF" w:rsidRPr="00A15128" w:rsidRDefault="004525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51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How:</w:t>
            </w:r>
          </w:p>
        </w:tc>
        <w:tc>
          <w:tcPr>
            <w:tcW w:w="4380" w:type="pct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115" w:type="dxa"/>
              <w:right w:w="230" w:type="dxa"/>
            </w:tcMar>
          </w:tcPr>
          <w:p w:rsidR="004410E0" w:rsidRPr="006A1257" w:rsidRDefault="004525EF" w:rsidP="008E3951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Present a product or service introduced to the market </w:t>
            </w:r>
            <w:r w:rsidR="006A1257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no earlier </w:t>
            </w:r>
            <w:r w:rsidR="00245091" w:rsidRPr="00245091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than the previous Commodity Classic (March </w:t>
            </w:r>
            <w:r w:rsidR="008E3951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2</w:t>
            </w:r>
            <w:r w:rsidR="00245091" w:rsidRPr="00245091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, 201</w:t>
            </w:r>
            <w:r w:rsidR="008E3951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9</w:t>
            </w:r>
            <w:r w:rsidR="00245091" w:rsidRPr="00245091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)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. Please detai</w:t>
            </w:r>
            <w:r w:rsidR="00642D4A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l what makes this product new. 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How will </w:t>
            </w:r>
            <w:r w:rsidR="00A1235F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the technology impact farming? 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Please forward information, even if the product or 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>service is currentl</w:t>
            </w:r>
            <w:r w:rsidR="00A1235F">
              <w:rPr>
                <w:rFonts w:ascii="Arial Narrow" w:hAnsi="Arial Narrow" w:cs="Arial"/>
                <w:iCs/>
                <w:sz w:val="22"/>
                <w:szCs w:val="22"/>
              </w:rPr>
              <w:t xml:space="preserve">y pending regulatory approval. </w:t>
            </w:r>
            <w:r w:rsidR="006A1257">
              <w:rPr>
                <w:rFonts w:ascii="Arial Narrow" w:hAnsi="Arial Narrow" w:cs="Arial"/>
                <w:iCs/>
                <w:sz w:val="22"/>
                <w:szCs w:val="22"/>
              </w:rPr>
              <w:t>O</w:t>
            </w:r>
            <w:r w:rsidR="00B126A4" w:rsidRPr="00044D8D">
              <w:rPr>
                <w:rFonts w:ascii="Arial Narrow" w:hAnsi="Arial Narrow" w:cs="Arial"/>
                <w:iCs/>
                <w:sz w:val="22"/>
                <w:szCs w:val="22"/>
              </w:rPr>
              <w:t>nce a product or service is presente</w:t>
            </w:r>
            <w:r w:rsidR="009C6D40">
              <w:rPr>
                <w:rFonts w:ascii="Arial Narrow" w:hAnsi="Arial Narrow" w:cs="Arial"/>
                <w:iCs/>
                <w:sz w:val="22"/>
                <w:szCs w:val="22"/>
              </w:rPr>
              <w:t>d as a</w:t>
            </w:r>
            <w:r w:rsidR="00B126A4"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401EA7">
              <w:rPr>
                <w:rFonts w:ascii="Arial Narrow" w:hAnsi="Arial Narrow" w:cs="Arial"/>
                <w:b/>
                <w:iCs/>
                <w:sz w:val="22"/>
                <w:szCs w:val="22"/>
              </w:rPr>
              <w:t>What’s New</w:t>
            </w:r>
            <w:r w:rsidR="00B126A4" w:rsidRPr="00044D8D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</w:t>
            </w:r>
            <w:r w:rsidR="00B126A4" w:rsidRPr="00044D8D">
              <w:rPr>
                <w:rFonts w:ascii="Arial Narrow" w:hAnsi="Arial Narrow" w:cs="Arial"/>
                <w:iCs/>
                <w:sz w:val="22"/>
                <w:szCs w:val="22"/>
              </w:rPr>
              <w:t>or</w:t>
            </w:r>
            <w:r w:rsidR="00B126A4" w:rsidRPr="00044D8D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</w:t>
            </w:r>
            <w:r w:rsidR="00401EA7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Mini What’s New</w:t>
            </w:r>
            <w:r w:rsidR="00401EA7" w:rsidRPr="00044D8D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B126A4" w:rsidRPr="00044D8D">
              <w:rPr>
                <w:rFonts w:ascii="Arial Narrow" w:hAnsi="Arial Narrow" w:cs="Arial"/>
                <w:b/>
                <w:iCs/>
                <w:sz w:val="22"/>
                <w:szCs w:val="22"/>
              </w:rPr>
              <w:t>Session</w:t>
            </w:r>
            <w:r w:rsidR="00B126A4" w:rsidRPr="00044D8D">
              <w:rPr>
                <w:rFonts w:ascii="Arial Narrow" w:hAnsi="Arial Narrow" w:cs="Arial"/>
                <w:iCs/>
                <w:sz w:val="22"/>
                <w:szCs w:val="22"/>
              </w:rPr>
              <w:t>, it will not be eligible to be presented as one in future years.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br/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br/>
              <w:t>Regarding submission of crop protection products, a totally new compound of new and older chemistry</w:t>
            </w:r>
            <w:r w:rsidR="006A1257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is acceptable. </w:t>
            </w:r>
            <w:r w:rsidR="008D7328">
              <w:rPr>
                <w:rFonts w:ascii="Arial Narrow" w:hAnsi="Arial Narrow" w:cs="Arial"/>
                <w:iCs/>
                <w:sz w:val="22"/>
                <w:szCs w:val="22"/>
              </w:rPr>
              <w:t>E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xisting chemistry with simply a new commercial name is not </w:t>
            </w:r>
            <w:r w:rsidR="008D7328">
              <w:rPr>
                <w:rFonts w:ascii="Arial Narrow" w:hAnsi="Arial Narrow" w:cs="Arial"/>
                <w:iCs/>
                <w:sz w:val="22"/>
                <w:szCs w:val="22"/>
              </w:rPr>
              <w:t xml:space="preserve">an 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>acceptable</w:t>
            </w:r>
            <w:r w:rsidR="008D7328">
              <w:rPr>
                <w:rFonts w:ascii="Arial Narrow" w:hAnsi="Arial Narrow" w:cs="Arial"/>
                <w:iCs/>
                <w:sz w:val="22"/>
                <w:szCs w:val="22"/>
              </w:rPr>
              <w:t xml:space="preserve"> submission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.  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br/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br/>
              <w:t>Complete and return t</w:t>
            </w:r>
            <w:r w:rsidR="00731208">
              <w:rPr>
                <w:rFonts w:ascii="Arial Narrow" w:hAnsi="Arial Narrow" w:cs="Arial"/>
                <w:iCs/>
                <w:sz w:val="22"/>
                <w:szCs w:val="22"/>
              </w:rPr>
              <w:t xml:space="preserve">his 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>Request for Proposal (RFP) to the address below no later than</w:t>
            </w:r>
            <w:r w:rsidR="00731208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C5FF9">
              <w:rPr>
                <w:rFonts w:ascii="Arial Narrow" w:hAnsi="Arial Narrow" w:cs="Arial"/>
                <w:iCs/>
                <w:sz w:val="22"/>
                <w:szCs w:val="22"/>
              </w:rPr>
              <w:t>October 1</w:t>
            </w:r>
            <w:r w:rsidR="008E3951">
              <w:rPr>
                <w:rFonts w:ascii="Arial Narrow" w:hAnsi="Arial Narrow" w:cs="Arial"/>
                <w:iCs/>
                <w:sz w:val="22"/>
                <w:szCs w:val="22"/>
              </w:rPr>
              <w:t>8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>, 201</w:t>
            </w:r>
            <w:r w:rsidR="008E3951">
              <w:rPr>
                <w:rFonts w:ascii="Arial Narrow" w:hAnsi="Arial Narrow" w:cs="Arial"/>
                <w:iCs/>
                <w:sz w:val="22"/>
                <w:szCs w:val="22"/>
              </w:rPr>
              <w:t>9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. 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br/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br/>
              <w:t xml:space="preserve">Completed RFPs will be forwarded to the Commodity Classic </w:t>
            </w:r>
            <w:r w:rsidR="007C5FF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Farmer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Committee for final selection</w:t>
            </w:r>
            <w:r w:rsidR="006A1257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</w:t>
            </w:r>
            <w:r w:rsidR="004410E0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in November.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An invoice will be sent upon notification of selection.</w:t>
            </w:r>
          </w:p>
        </w:tc>
      </w:tr>
      <w:tr w:rsidR="004525EF" w:rsidTr="00401EA7">
        <w:trPr>
          <w:trHeight w:val="395"/>
        </w:trPr>
        <w:tc>
          <w:tcPr>
            <w:tcW w:w="5000" w:type="pct"/>
            <w:gridSpan w:val="3"/>
            <w:tcBorders>
              <w:bottom w:val="nil"/>
            </w:tcBorders>
          </w:tcPr>
          <w:p w:rsidR="00A15128" w:rsidRPr="00401EA7" w:rsidRDefault="004525EF" w:rsidP="004525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What Attendees are Saying </w:t>
            </w:r>
            <w:r w:rsidRPr="00044D8D">
              <w:rPr>
                <w:rFonts w:ascii="Arial" w:hAnsi="Arial" w:cs="Arial"/>
                <w:b/>
                <w:bCs/>
              </w:rPr>
              <w:t xml:space="preserve">About </w:t>
            </w:r>
            <w:r w:rsidR="00401EA7">
              <w:rPr>
                <w:rFonts w:ascii="Arial" w:hAnsi="Arial" w:cs="Arial"/>
                <w:b/>
                <w:bCs/>
              </w:rPr>
              <w:t>Mini What’s New</w:t>
            </w:r>
            <w:r w:rsidR="00B126A4" w:rsidRPr="00044D8D">
              <w:rPr>
                <w:rFonts w:ascii="Arial" w:hAnsi="Arial" w:cs="Arial"/>
                <w:b/>
                <w:bCs/>
              </w:rPr>
              <w:t xml:space="preserve"> Sessions</w:t>
            </w:r>
            <w:r w:rsidRPr="00044D8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525EF" w:rsidTr="00245091">
        <w:trPr>
          <w:trHeight w:val="2709"/>
        </w:trPr>
        <w:tc>
          <w:tcPr>
            <w:tcW w:w="5000" w:type="pct"/>
            <w:gridSpan w:val="3"/>
            <w:tcBorders>
              <w:top w:val="nil"/>
            </w:tcBorders>
          </w:tcPr>
          <w:p w:rsidR="009C6D40" w:rsidRPr="00A213CF" w:rsidRDefault="006A1226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“</w:t>
            </w:r>
            <w:r w:rsidR="009C6D40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Helps me decide where to stop in</w:t>
            </w:r>
            <w:r w:rsidR="00686DB8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the</w:t>
            </w:r>
            <w:r w:rsidR="009C6D40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trade show.</w:t>
            </w: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”</w:t>
            </w:r>
          </w:p>
          <w:p w:rsidR="006A1226" w:rsidRPr="00A213CF" w:rsidRDefault="006A1226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</w:p>
          <w:p w:rsidR="008D7328" w:rsidRDefault="006A1226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“</w:t>
            </w:r>
            <w:r w:rsidR="009C6D40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This was a very good overview of what’s new – long enough to get me interested to go ask more questions </w:t>
            </w:r>
          </w:p>
          <w:p w:rsidR="009C6D40" w:rsidRPr="00A213CF" w:rsidRDefault="009C6D40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at</w:t>
            </w:r>
            <w:proofErr w:type="gramEnd"/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the trade show. Thanks!</w:t>
            </w:r>
            <w:r w:rsidR="006A1226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”</w:t>
            </w:r>
          </w:p>
          <w:p w:rsidR="006A1226" w:rsidRPr="00A213CF" w:rsidRDefault="006A1226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</w:p>
          <w:p w:rsidR="006A1226" w:rsidRPr="00A213CF" w:rsidRDefault="006A1226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“Nice fast paced format. Very interesting and worth the time.”</w:t>
            </w:r>
          </w:p>
          <w:p w:rsidR="006A1226" w:rsidRPr="00A213CF" w:rsidRDefault="006A1226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</w:p>
          <w:p w:rsidR="00401EA7" w:rsidRPr="00A213CF" w:rsidRDefault="004525EF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"</w:t>
            </w:r>
            <w:r w:rsidR="00401EA7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E</w:t>
            </w: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xtremely helpful in giving me an overall view of products and guidance as to which </w:t>
            </w:r>
            <w:r w:rsidR="00401EA7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What’s New</w:t>
            </w:r>
            <w:r w:rsidR="00B126A4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S</w:t>
            </w:r>
            <w:r w:rsidR="00401EA7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essions to attend.</w:t>
            </w: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"</w:t>
            </w:r>
          </w:p>
          <w:p w:rsidR="004525EF" w:rsidRPr="00A213CF" w:rsidRDefault="004525EF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</w:p>
          <w:p w:rsidR="00A213CF" w:rsidRPr="00A213CF" w:rsidRDefault="004525EF" w:rsidP="00A213CF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"I like the short blasts from many different ag areas."</w:t>
            </w:r>
          </w:p>
        </w:tc>
      </w:tr>
      <w:tr w:rsidR="004525EF" w:rsidTr="00E25D46">
        <w:trPr>
          <w:trHeight w:val="620"/>
        </w:trPr>
        <w:tc>
          <w:tcPr>
            <w:tcW w:w="5000" w:type="pct"/>
            <w:gridSpan w:val="3"/>
          </w:tcPr>
          <w:p w:rsidR="004525EF" w:rsidRPr="00A213CF" w:rsidRDefault="004525EF" w:rsidP="00A1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3CF">
              <w:rPr>
                <w:rFonts w:ascii="Arial" w:hAnsi="Arial" w:cs="Arial"/>
                <w:b/>
                <w:sz w:val="20"/>
                <w:szCs w:val="20"/>
              </w:rPr>
              <w:t xml:space="preserve">Proposals must be submitted by </w:t>
            </w:r>
            <w:r w:rsidR="00877F50"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Pr="00A213CF">
              <w:rPr>
                <w:rFonts w:ascii="Arial" w:hAnsi="Arial" w:cs="Arial"/>
                <w:b/>
                <w:sz w:val="20"/>
                <w:szCs w:val="20"/>
              </w:rPr>
              <w:t xml:space="preserve">, October </w:t>
            </w:r>
            <w:r w:rsidR="00E25D46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7C5FF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213CF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E25D4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213CF">
              <w:rPr>
                <w:rFonts w:ascii="Arial" w:hAnsi="Arial" w:cs="Arial"/>
                <w:b/>
                <w:sz w:val="20"/>
                <w:szCs w:val="20"/>
              </w:rPr>
              <w:t xml:space="preserve"> to:</w:t>
            </w:r>
          </w:p>
          <w:p w:rsidR="004525EF" w:rsidRDefault="004525EF" w:rsidP="00E25D46">
            <w:pPr>
              <w:jc w:val="center"/>
            </w:pPr>
            <w:r w:rsidRPr="00A213CF">
              <w:rPr>
                <w:rFonts w:ascii="Arial Narrow" w:hAnsi="Arial Narrow" w:cs="Arial"/>
                <w:sz w:val="20"/>
                <w:szCs w:val="20"/>
              </w:rPr>
              <w:t>Abby Podkul</w:t>
            </w:r>
            <w:r w:rsidR="004410E0" w:rsidRPr="00A213C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A213CF">
              <w:rPr>
                <w:rFonts w:ascii="Arial Narrow" w:hAnsi="Arial Narrow" w:cs="Arial"/>
                <w:sz w:val="20"/>
                <w:szCs w:val="20"/>
              </w:rPr>
              <w:t>Commodity Classic</w:t>
            </w:r>
            <w:r w:rsidR="00E25D46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Pr="00A213CF">
              <w:rPr>
                <w:rFonts w:ascii="Arial Narrow" w:hAnsi="Arial Narrow" w:cs="Arial"/>
                <w:sz w:val="20"/>
                <w:szCs w:val="20"/>
              </w:rPr>
              <w:t>apodkul@soy.org</w:t>
            </w:r>
            <w:r w:rsidR="0053742C" w:rsidRPr="00A213C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213CF">
              <w:rPr>
                <w:rFonts w:ascii="Arial Narrow" w:hAnsi="Arial Narrow" w:cs="Arial"/>
                <w:sz w:val="20"/>
                <w:szCs w:val="20"/>
              </w:rPr>
              <w:t xml:space="preserve">        (314) 754-1345 </w:t>
            </w:r>
            <w:r w:rsidR="00A213CF" w:rsidRPr="00A213CF">
              <w:rPr>
                <w:rFonts w:ascii="Arial Narrow" w:hAnsi="Arial Narrow" w:cs="Arial"/>
                <w:sz w:val="20"/>
                <w:szCs w:val="20"/>
              </w:rPr>
              <w:t>direct line</w:t>
            </w:r>
          </w:p>
        </w:tc>
      </w:tr>
    </w:tbl>
    <w:p w:rsidR="00A15128" w:rsidRDefault="00A15128">
      <w:r>
        <w:br w:type="page"/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91"/>
        <w:gridCol w:w="3277"/>
        <w:gridCol w:w="721"/>
        <w:gridCol w:w="1078"/>
        <w:gridCol w:w="979"/>
        <w:gridCol w:w="713"/>
        <w:gridCol w:w="1693"/>
      </w:tblGrid>
      <w:tr w:rsidR="00AA57BD" w:rsidTr="007A58C1">
        <w:tc>
          <w:tcPr>
            <w:tcW w:w="5000" w:type="pct"/>
            <w:gridSpan w:val="7"/>
          </w:tcPr>
          <w:p w:rsidR="00AA57BD" w:rsidRPr="00672876" w:rsidRDefault="00AA57BD" w:rsidP="008E395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20</w:t>
            </w:r>
            <w:r w:rsidR="008E395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Commodity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Classic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SM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1EA7"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  <w:t>Mini What’s New</w:t>
            </w:r>
            <w:r w:rsidR="00B126A4" w:rsidRPr="00672876"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RFP</w:t>
            </w:r>
          </w:p>
        </w:tc>
      </w:tr>
      <w:tr w:rsidR="00AA57BD" w:rsidTr="00B51F01">
        <w:trPr>
          <w:trHeight w:val="368"/>
        </w:trPr>
        <w:tc>
          <w:tcPr>
            <w:tcW w:w="5000" w:type="pct"/>
            <w:gridSpan w:val="7"/>
          </w:tcPr>
          <w:p w:rsidR="00AA57BD" w:rsidRPr="008E3951" w:rsidRDefault="00AA57BD" w:rsidP="00E338E9">
            <w:pPr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8E3951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Reminder: </w:t>
            </w:r>
            <w:r w:rsidR="008E3951" w:rsidRPr="008E3951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Company must be a current 2020 Commodity Classic exhibitor to present </w:t>
            </w:r>
            <w:r w:rsidR="00B51F01" w:rsidRPr="008E3951">
              <w:rPr>
                <w:rFonts w:ascii="Arial Narrow" w:hAnsi="Arial Narrow" w:cs="Arial"/>
                <w:i/>
                <w:iCs/>
                <w:sz w:val="22"/>
                <w:szCs w:val="22"/>
              </w:rPr>
              <w:t>a</w:t>
            </w:r>
            <w:r w:rsidR="00B126A4" w:rsidRPr="008E3951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r w:rsidR="00401EA7" w:rsidRPr="008E3951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Mini What’s New</w:t>
            </w:r>
            <w:r w:rsidR="00B126A4" w:rsidRPr="008E3951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 xml:space="preserve"> S</w:t>
            </w:r>
            <w:r w:rsidRPr="008E3951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ession</w:t>
            </w:r>
            <w:r w:rsidRPr="008E3951">
              <w:rPr>
                <w:rFonts w:ascii="Arial Narrow" w:hAnsi="Arial Narrow" w:cs="Arial"/>
                <w:i/>
                <w:iCs/>
                <w:sz w:val="22"/>
                <w:szCs w:val="22"/>
              </w:rPr>
              <w:t>.</w:t>
            </w:r>
          </w:p>
        </w:tc>
      </w:tr>
      <w:tr w:rsidR="00AA57BD" w:rsidTr="00A47AC7">
        <w:tc>
          <w:tcPr>
            <w:tcW w:w="833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969" w:type="pct"/>
            <w:gridSpan w:val="2"/>
          </w:tcPr>
          <w:p w:rsidR="00AA57BD" w:rsidRPr="00AA57BD" w:rsidRDefault="00AA57BD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1667" w:type="pct"/>
            <w:gridSpan w:val="3"/>
          </w:tcPr>
          <w:p w:rsidR="00AA57BD" w:rsidRPr="00AA57BD" w:rsidRDefault="00AA57BD">
            <w:pPr>
              <w:rPr>
                <w:sz w:val="20"/>
                <w:szCs w:val="20"/>
              </w:rPr>
            </w:pPr>
          </w:p>
        </w:tc>
      </w:tr>
      <w:tr w:rsidR="00AA57BD" w:rsidTr="00A47AC7">
        <w:tc>
          <w:tcPr>
            <w:tcW w:w="833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1969" w:type="pct"/>
            <w:gridSpan w:val="2"/>
          </w:tcPr>
          <w:p w:rsidR="00AA57BD" w:rsidRPr="00AA57BD" w:rsidRDefault="00AA57BD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667" w:type="pct"/>
            <w:gridSpan w:val="3"/>
          </w:tcPr>
          <w:p w:rsidR="00AA57BD" w:rsidRPr="00AA57BD" w:rsidRDefault="00AA57BD">
            <w:pPr>
              <w:rPr>
                <w:sz w:val="20"/>
                <w:szCs w:val="20"/>
              </w:rPr>
            </w:pPr>
          </w:p>
        </w:tc>
      </w:tr>
      <w:tr w:rsidR="00AA57BD" w:rsidTr="00A47AC7">
        <w:tc>
          <w:tcPr>
            <w:tcW w:w="833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Company:</w:t>
            </w:r>
          </w:p>
        </w:tc>
        <w:tc>
          <w:tcPr>
            <w:tcW w:w="1969" w:type="pct"/>
            <w:gridSpan w:val="2"/>
          </w:tcPr>
          <w:p w:rsidR="00AA57BD" w:rsidRPr="00AA57BD" w:rsidRDefault="00AA57BD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667" w:type="pct"/>
            <w:gridSpan w:val="3"/>
          </w:tcPr>
          <w:p w:rsidR="00AA57BD" w:rsidRPr="00AA57BD" w:rsidRDefault="00AA57BD">
            <w:pPr>
              <w:rPr>
                <w:sz w:val="20"/>
                <w:szCs w:val="20"/>
              </w:rPr>
            </w:pPr>
          </w:p>
        </w:tc>
      </w:tr>
      <w:tr w:rsidR="00AA57BD" w:rsidTr="007A58C1">
        <w:tc>
          <w:tcPr>
            <w:tcW w:w="833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167" w:type="pct"/>
            <w:gridSpan w:val="6"/>
          </w:tcPr>
          <w:p w:rsidR="00E064A4" w:rsidRPr="00AA57BD" w:rsidRDefault="00E064A4">
            <w:pPr>
              <w:rPr>
                <w:sz w:val="20"/>
                <w:szCs w:val="20"/>
              </w:rPr>
            </w:pPr>
          </w:p>
        </w:tc>
      </w:tr>
      <w:tr w:rsidR="00AA57BD" w:rsidTr="00A47AC7"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1614" w:type="pct"/>
            <w:tcBorders>
              <w:bottom w:val="single" w:sz="4" w:space="0" w:color="auto"/>
            </w:tcBorders>
            <w:vAlign w:val="bottom"/>
          </w:tcPr>
          <w:p w:rsidR="00AA57BD" w:rsidRPr="00AA57BD" w:rsidRDefault="00AA57BD">
            <w:pPr>
              <w:rPr>
                <w:rFonts w:ascii="Arial" w:hAnsi="Arial" w:cs="Arial"/>
                <w:sz w:val="20"/>
                <w:szCs w:val="20"/>
              </w:rPr>
            </w:pPr>
            <w:r w:rsidRPr="00AA57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bottom"/>
          </w:tcPr>
          <w:p w:rsidR="00AA57BD" w:rsidRPr="00AA57BD" w:rsidRDefault="00AA57BD">
            <w:pPr>
              <w:rPr>
                <w:rFonts w:ascii="Arial" w:hAnsi="Arial" w:cs="Arial"/>
                <w:sz w:val="20"/>
                <w:szCs w:val="20"/>
              </w:rPr>
            </w:pPr>
            <w:r w:rsidRPr="00AA57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1185" w:type="pct"/>
            <w:gridSpan w:val="2"/>
            <w:tcBorders>
              <w:bottom w:val="single" w:sz="4" w:space="0" w:color="auto"/>
            </w:tcBorders>
            <w:vAlign w:val="bottom"/>
          </w:tcPr>
          <w:p w:rsidR="00AA57BD" w:rsidRPr="00AA57BD" w:rsidRDefault="00AA57BD">
            <w:pPr>
              <w:rPr>
                <w:rFonts w:ascii="Arial" w:hAnsi="Arial" w:cs="Arial"/>
                <w:sz w:val="20"/>
                <w:szCs w:val="20"/>
              </w:rPr>
            </w:pPr>
            <w:r w:rsidRPr="00AA57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57BD" w:rsidTr="00672876">
        <w:tc>
          <w:tcPr>
            <w:tcW w:w="5000" w:type="pct"/>
            <w:gridSpan w:val="7"/>
            <w:tcBorders>
              <w:bottom w:val="nil"/>
            </w:tcBorders>
          </w:tcPr>
          <w:p w:rsidR="00A47AC7" w:rsidRPr="00A47AC7" w:rsidRDefault="007B4BFD" w:rsidP="0067287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47AC7">
              <w:rPr>
                <w:rFonts w:ascii="Arial Narrow" w:hAnsi="Arial Narrow" w:cs="Arial"/>
                <w:b/>
                <w:bCs/>
                <w:sz w:val="22"/>
                <w:szCs w:val="22"/>
              </w:rPr>
              <w:t>The Commodity Classic Grower Committee will make th</w:t>
            </w:r>
            <w:r w:rsidR="00A47AC7" w:rsidRPr="00A47AC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e final selection of sessions.  </w:t>
            </w:r>
          </w:p>
          <w:p w:rsidR="00A47AC7" w:rsidRPr="00A47AC7" w:rsidRDefault="007B4BFD" w:rsidP="005374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47AC7">
              <w:rPr>
                <w:rFonts w:ascii="Arial Narrow" w:hAnsi="Arial Narrow" w:cs="Arial"/>
                <w:b/>
                <w:bCs/>
                <w:sz w:val="22"/>
                <w:szCs w:val="22"/>
              </w:rPr>
              <w:t>Selection will be based upon:</w:t>
            </w:r>
          </w:p>
        </w:tc>
      </w:tr>
      <w:tr w:rsidR="00AA57BD" w:rsidTr="00672876">
        <w:tc>
          <w:tcPr>
            <w:tcW w:w="5000" w:type="pct"/>
            <w:gridSpan w:val="7"/>
            <w:tcBorders>
              <w:top w:val="nil"/>
            </w:tcBorders>
          </w:tcPr>
          <w:p w:rsidR="00642D4A" w:rsidRDefault="007B4BFD" w:rsidP="00672876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*Uniqueness of product/service   </w:t>
            </w:r>
            <w:r w:rsidR="00642D4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*Value of product/service to agriculture   </w:t>
            </w:r>
          </w:p>
          <w:p w:rsidR="00642D4A" w:rsidRDefault="00642D4A" w:rsidP="00672876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*Appeal of product/service to Commodity Classic audience    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>*Supporting details included with RFP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*Introduction date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br/>
            </w:r>
          </w:p>
          <w:p w:rsidR="00A47AC7" w:rsidRPr="00A47AC7" w:rsidRDefault="00731208" w:rsidP="00672876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Note: 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>Produc</w:t>
            </w:r>
            <w:r w:rsidR="00B126A4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>t or service to b</w:t>
            </w:r>
            <w:r w:rsidR="00044D8D">
              <w:rPr>
                <w:rFonts w:ascii="Arial Narrow" w:hAnsi="Arial Narrow" w:cs="Arial"/>
                <w:color w:val="000000"/>
                <w:sz w:val="22"/>
                <w:szCs w:val="22"/>
              </w:rPr>
              <w:t>e previewed at</w:t>
            </w:r>
            <w:r w:rsidR="00B126A4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401EA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 </w:t>
            </w:r>
            <w:r w:rsidR="00A47AC7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>20</w:t>
            </w:r>
            <w:r w:rsidR="008E39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20 </w:t>
            </w:r>
            <w:r w:rsidR="00401EA7" w:rsidRPr="00401EA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Mini What’s New</w:t>
            </w:r>
            <w:r w:rsidR="00B126A4" w:rsidRPr="00401EA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S</w:t>
            </w:r>
            <w:r w:rsidR="007B4BFD" w:rsidRPr="00401EA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ession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may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8E395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not 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be placed on </w:t>
            </w:r>
            <w:r w:rsidR="0024509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the 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market </w:t>
            </w:r>
          </w:p>
          <w:p w:rsidR="00A47AC7" w:rsidRDefault="00245091" w:rsidP="008E3951">
            <w:pPr>
              <w:jc w:val="center"/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earlier</w:t>
            </w:r>
            <w:proofErr w:type="gramEnd"/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</w:t>
            </w:r>
            <w:r w:rsidRPr="000F199B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than the previous Commodity Classic (March </w:t>
            </w:r>
            <w:r w:rsidR="008E3951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2</w:t>
            </w:r>
            <w:r w:rsidRPr="000F199B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, 201</w:t>
            </w:r>
            <w:r w:rsidR="008E3951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9</w:t>
            </w:r>
            <w:r w:rsidRPr="000F199B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.</w:t>
            </w:r>
          </w:p>
          <w:p w:rsidR="008E3951" w:rsidRPr="00A47AC7" w:rsidRDefault="008E3951" w:rsidP="008E395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AA57BD" w:rsidRPr="006D290E" w:rsidTr="007A58C1">
        <w:tc>
          <w:tcPr>
            <w:tcW w:w="5000" w:type="pct"/>
            <w:gridSpan w:val="7"/>
          </w:tcPr>
          <w:p w:rsidR="00AA57BD" w:rsidRPr="00044D8D" w:rsidRDefault="0005213D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Proposed </w:t>
            </w:r>
            <w:r w:rsidR="00401EA7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Mini What’s New</w:t>
            </w:r>
            <w:r w:rsidR="00A47AC7"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Session </w:t>
            </w:r>
            <w:r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Title:</w:t>
            </w:r>
          </w:p>
          <w:p w:rsidR="006D290E" w:rsidRPr="006D290E" w:rsidRDefault="006D290E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05213D" w:rsidTr="007A58C1">
        <w:tc>
          <w:tcPr>
            <w:tcW w:w="5000" w:type="pct"/>
            <w:gridSpan w:val="7"/>
          </w:tcPr>
          <w:p w:rsidR="0005213D" w:rsidRPr="006D290E" w:rsidRDefault="0005213D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6D290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Product/Service Name and Description (Explain the product/service in detail and how it impacts farming):</w:t>
            </w:r>
          </w:p>
          <w:p w:rsidR="00672876" w:rsidRPr="006D290E" w:rsidRDefault="00672876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  <w:p w:rsidR="006D290E" w:rsidRPr="006D290E" w:rsidRDefault="006D290E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  <w:p w:rsidR="006D290E" w:rsidRPr="006D290E" w:rsidRDefault="006D290E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  <w:p w:rsidR="006D290E" w:rsidRPr="006D290E" w:rsidRDefault="006D290E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  <w:p w:rsidR="006D290E" w:rsidRPr="006D290E" w:rsidRDefault="006D290E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05213D" w:rsidTr="007A58C1">
        <w:tc>
          <w:tcPr>
            <w:tcW w:w="5000" w:type="pct"/>
            <w:gridSpan w:val="7"/>
          </w:tcPr>
          <w:p w:rsidR="006D290E" w:rsidRPr="00865E96" w:rsidRDefault="0005213D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6D290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Date Introduced to Market:</w:t>
            </w:r>
          </w:p>
        </w:tc>
      </w:tr>
      <w:tr w:rsidR="0005213D" w:rsidRPr="00A47AC7" w:rsidTr="00A15128">
        <w:tc>
          <w:tcPr>
            <w:tcW w:w="3333" w:type="pct"/>
            <w:gridSpan w:val="4"/>
          </w:tcPr>
          <w:p w:rsidR="006D290E" w:rsidRPr="00865E96" w:rsidRDefault="0005213D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6D290E">
              <w:rPr>
                <w:rFonts w:ascii="Arial Narrow" w:hAnsi="Arial Narrow" w:cs="Arial"/>
                <w:b/>
                <w:i/>
                <w:sz w:val="22"/>
                <w:szCs w:val="22"/>
              </w:rPr>
              <w:t>To be introduced at Commodity Classic?</w:t>
            </w:r>
          </w:p>
        </w:tc>
        <w:tc>
          <w:tcPr>
            <w:tcW w:w="833" w:type="pct"/>
            <w:gridSpan w:val="2"/>
          </w:tcPr>
          <w:p w:rsidR="0005213D" w:rsidRPr="00A47AC7" w:rsidRDefault="0005213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47AC7">
              <w:rPr>
                <w:rFonts w:ascii="Arial Narrow" w:hAnsi="Arial Narrow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834" w:type="pct"/>
          </w:tcPr>
          <w:p w:rsidR="0005213D" w:rsidRPr="00A47AC7" w:rsidRDefault="0005213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47AC7">
              <w:rPr>
                <w:rFonts w:ascii="Arial Narrow" w:hAnsi="Arial Narrow" w:cs="Arial"/>
                <w:b/>
                <w:i/>
                <w:sz w:val="20"/>
                <w:szCs w:val="20"/>
              </w:rPr>
              <w:t>No</w:t>
            </w:r>
          </w:p>
        </w:tc>
      </w:tr>
      <w:tr w:rsidR="0005213D" w:rsidTr="007A58C1">
        <w:tc>
          <w:tcPr>
            <w:tcW w:w="5000" w:type="pct"/>
            <w:gridSpan w:val="7"/>
          </w:tcPr>
          <w:p w:rsidR="0005213D" w:rsidRPr="00044D8D" w:rsidRDefault="00401EA7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Mini What’s New</w:t>
            </w:r>
            <w:r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Session </w:t>
            </w:r>
            <w:r w:rsidR="0005213D"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Outline (Summary of presentation; attach information if necessary):</w:t>
            </w:r>
          </w:p>
          <w:p w:rsidR="00A47AC7" w:rsidRPr="00044D8D" w:rsidRDefault="00A47AC7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D290E" w:rsidRPr="00044D8D" w:rsidRDefault="006D290E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D290E" w:rsidRPr="00044D8D" w:rsidRDefault="006D290E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D290E" w:rsidRDefault="006D290E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F5361A" w:rsidRPr="00044D8D" w:rsidRDefault="00F5361A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  <w:tr w:rsidR="0005213D" w:rsidTr="007A58C1">
        <w:tc>
          <w:tcPr>
            <w:tcW w:w="5000" w:type="pct"/>
            <w:gridSpan w:val="7"/>
          </w:tcPr>
          <w:p w:rsidR="0005213D" w:rsidRPr="00044D8D" w:rsidRDefault="00401EA7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Mini What’s New</w:t>
            </w:r>
            <w:r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Session </w:t>
            </w:r>
            <w:r w:rsidR="00E338E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Presenter Name / Title</w:t>
            </w:r>
            <w:r w:rsidR="0005213D"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6D290E" w:rsidRPr="00044D8D" w:rsidRDefault="006D290E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  <w:tr w:rsidR="0005213D" w:rsidTr="007A58C1">
        <w:tc>
          <w:tcPr>
            <w:tcW w:w="5000" w:type="pct"/>
            <w:gridSpan w:val="7"/>
          </w:tcPr>
          <w:p w:rsidR="00A1235F" w:rsidRDefault="00401EA7" w:rsidP="0005213D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Mini What’s New</w:t>
            </w:r>
            <w:r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E776F"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Session </w:t>
            </w:r>
            <w:r w:rsidR="0005213D"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Title and Sponsor Name for Program Booklet and</w:t>
            </w:r>
            <w:r w:rsidR="00F441C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web</w:t>
            </w:r>
            <w:r w:rsidR="005E776F"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site (no descriptions): </w:t>
            </w:r>
          </w:p>
          <w:p w:rsidR="0005213D" w:rsidRPr="00044D8D" w:rsidRDefault="00E25D46" w:rsidP="0005213D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Due December 20</w:t>
            </w:r>
            <w:bookmarkStart w:id="0" w:name="_GoBack"/>
            <w:bookmarkEnd w:id="0"/>
            <w:r w:rsidR="007C5FF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, 201</w:t>
            </w:r>
            <w:r w:rsidR="008E3951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9</w:t>
            </w:r>
          </w:p>
          <w:p w:rsidR="0005213D" w:rsidRDefault="0005213D">
            <w:pPr>
              <w:rPr>
                <w:sz w:val="22"/>
                <w:szCs w:val="22"/>
              </w:rPr>
            </w:pPr>
          </w:p>
          <w:p w:rsidR="00E338E9" w:rsidRDefault="00E338E9">
            <w:pPr>
              <w:rPr>
                <w:sz w:val="22"/>
                <w:szCs w:val="22"/>
              </w:rPr>
            </w:pPr>
          </w:p>
          <w:p w:rsidR="00E338E9" w:rsidRPr="00044D8D" w:rsidRDefault="00E338E9">
            <w:pPr>
              <w:rPr>
                <w:sz w:val="22"/>
                <w:szCs w:val="22"/>
              </w:rPr>
            </w:pPr>
          </w:p>
        </w:tc>
      </w:tr>
      <w:tr w:rsidR="0005213D" w:rsidTr="007A58C1">
        <w:tc>
          <w:tcPr>
            <w:tcW w:w="5000" w:type="pct"/>
            <w:gridSpan w:val="7"/>
          </w:tcPr>
          <w:p w:rsidR="0005213D" w:rsidRDefault="0005213D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6D290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Sponsorship Fee:  $</w:t>
            </w:r>
            <w:r w:rsidR="00F61AD1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1,500</w:t>
            </w:r>
            <w:r w:rsidRPr="006D290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720D4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for</w:t>
            </w:r>
            <w:r w:rsidRPr="006D290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5-minute session plus a repeat 5-minute session</w:t>
            </w:r>
          </w:p>
          <w:p w:rsidR="00865E96" w:rsidRPr="006D290E" w:rsidRDefault="00865E96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5213D" w:rsidRPr="00314CB6" w:rsidTr="00CC1107">
        <w:trPr>
          <w:trHeight w:val="2321"/>
        </w:trPr>
        <w:tc>
          <w:tcPr>
            <w:tcW w:w="833" w:type="pct"/>
          </w:tcPr>
          <w:p w:rsidR="0005213D" w:rsidRDefault="0005213D" w:rsidP="0005213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NOTE:</w:t>
            </w:r>
          </w:p>
          <w:p w:rsidR="0005213D" w:rsidRDefault="0005213D"/>
        </w:tc>
        <w:tc>
          <w:tcPr>
            <w:tcW w:w="4167" w:type="pct"/>
            <w:gridSpan w:val="6"/>
          </w:tcPr>
          <w:p w:rsidR="00314CB6" w:rsidRPr="00314CB6" w:rsidRDefault="0005213D" w:rsidP="00314C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4CB6">
              <w:rPr>
                <w:rFonts w:ascii="Arial Narrow" w:hAnsi="Arial Narrow" w:cs="Arial"/>
                <w:sz w:val="20"/>
                <w:szCs w:val="20"/>
              </w:rPr>
              <w:t xml:space="preserve">Exchange of payment for products/services during </w:t>
            </w:r>
            <w:r w:rsidR="00401EA7" w:rsidRPr="00314CB6">
              <w:rPr>
                <w:rFonts w:ascii="Arial Narrow" w:hAnsi="Arial Narrow" w:cs="Arial"/>
                <w:b/>
                <w:sz w:val="20"/>
                <w:szCs w:val="20"/>
              </w:rPr>
              <w:t xml:space="preserve">Mini What’s New </w:t>
            </w:r>
            <w:r w:rsidR="00B126A4" w:rsidRPr="00314CB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314CB6">
              <w:rPr>
                <w:rFonts w:ascii="Arial Narrow" w:hAnsi="Arial Narrow" w:cs="Arial"/>
                <w:b/>
                <w:sz w:val="20"/>
                <w:szCs w:val="20"/>
              </w:rPr>
              <w:t>essions</w:t>
            </w:r>
            <w:r w:rsidRPr="00314CB6">
              <w:rPr>
                <w:rFonts w:ascii="Arial Narrow" w:hAnsi="Arial Narrow" w:cs="Arial"/>
                <w:sz w:val="20"/>
                <w:szCs w:val="20"/>
              </w:rPr>
              <w:t xml:space="preserve"> is strictly prohibited.</w:t>
            </w:r>
          </w:p>
          <w:p w:rsidR="00314CB6" w:rsidRPr="00314CB6" w:rsidRDefault="0005213D" w:rsidP="00314C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4CB6">
              <w:rPr>
                <w:rFonts w:ascii="Arial Narrow" w:hAnsi="Arial Narrow" w:cs="Arial"/>
                <w:sz w:val="20"/>
                <w:szCs w:val="20"/>
              </w:rPr>
              <w:br/>
            </w:r>
            <w:r w:rsidR="00314CB6" w:rsidRPr="00314CB6">
              <w:rPr>
                <w:rFonts w:ascii="Arial Narrow" w:hAnsi="Arial Narrow" w:cs="Arial"/>
                <w:sz w:val="20"/>
                <w:szCs w:val="20"/>
              </w:rPr>
              <w:t xml:space="preserve">Commodity Classic and its designated vendors shall have exclusive rights to record sessions unless otherwise agreed. </w:t>
            </w:r>
          </w:p>
          <w:p w:rsidR="00A213CF" w:rsidRPr="00314CB6" w:rsidRDefault="00A213CF" w:rsidP="0053742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3742C" w:rsidRPr="00314CB6" w:rsidRDefault="0005213D" w:rsidP="005374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4CB6">
              <w:rPr>
                <w:rFonts w:ascii="Arial Narrow" w:hAnsi="Arial Narrow" w:cs="Arial"/>
                <w:sz w:val="20"/>
                <w:szCs w:val="20"/>
              </w:rPr>
              <w:t>REFUND POLICY:  Please note that once Commodity Classic sponsorships are confirmed, they are non-cancelable and non-transferable.  Commodity Classic also reserves the right to modify or cancel sponsored events upon notice to sponsors and pro rata adjustment to or refund of sponsorship fees.</w:t>
            </w:r>
          </w:p>
        </w:tc>
      </w:tr>
      <w:tr w:rsidR="0005213D" w:rsidTr="007A58C1">
        <w:tc>
          <w:tcPr>
            <w:tcW w:w="5000" w:type="pct"/>
            <w:gridSpan w:val="7"/>
          </w:tcPr>
          <w:p w:rsidR="00A47AC7" w:rsidRPr="0053742C" w:rsidRDefault="00A47AC7" w:rsidP="0053742C">
            <w:pPr>
              <w:tabs>
                <w:tab w:val="left" w:pos="2342"/>
                <w:tab w:val="center" w:pos="49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42C">
              <w:rPr>
                <w:rFonts w:ascii="Arial" w:hAnsi="Arial" w:cs="Arial"/>
                <w:b/>
                <w:sz w:val="22"/>
                <w:szCs w:val="22"/>
              </w:rPr>
              <w:t xml:space="preserve">Proposals must be submitted by </w:t>
            </w:r>
            <w:r w:rsidR="00877F50">
              <w:rPr>
                <w:rFonts w:ascii="Arial" w:hAnsi="Arial" w:cs="Arial"/>
                <w:b/>
                <w:sz w:val="22"/>
                <w:szCs w:val="22"/>
              </w:rPr>
              <w:t>Friday</w:t>
            </w:r>
            <w:r w:rsidRPr="0053742C">
              <w:rPr>
                <w:rFonts w:ascii="Arial" w:hAnsi="Arial" w:cs="Arial"/>
                <w:b/>
                <w:sz w:val="22"/>
                <w:szCs w:val="22"/>
              </w:rPr>
              <w:t xml:space="preserve">, October </w:t>
            </w:r>
            <w:r w:rsidR="007C5FF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E3951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53742C">
              <w:rPr>
                <w:rFonts w:ascii="Arial" w:hAnsi="Arial" w:cs="Arial"/>
                <w:b/>
                <w:sz w:val="22"/>
                <w:szCs w:val="22"/>
              </w:rPr>
              <w:t>, 201</w:t>
            </w:r>
            <w:r w:rsidR="008E3951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3742C">
              <w:rPr>
                <w:rFonts w:ascii="Arial" w:hAnsi="Arial" w:cs="Arial"/>
                <w:b/>
                <w:sz w:val="22"/>
                <w:szCs w:val="22"/>
              </w:rPr>
              <w:t xml:space="preserve"> to:</w:t>
            </w:r>
          </w:p>
          <w:p w:rsidR="0005213D" w:rsidRPr="0053742C" w:rsidRDefault="00A47AC7" w:rsidP="00E25D46">
            <w:pPr>
              <w:jc w:val="center"/>
              <w:rPr>
                <w:sz w:val="18"/>
                <w:szCs w:val="18"/>
              </w:rPr>
            </w:pPr>
            <w:r w:rsidRPr="00A213CF">
              <w:rPr>
                <w:rFonts w:ascii="Arial" w:hAnsi="Arial" w:cs="Arial"/>
                <w:sz w:val="18"/>
                <w:szCs w:val="18"/>
              </w:rPr>
              <w:t>Abby Podkul</w:t>
            </w:r>
            <w:r w:rsidR="008E395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E3951" w:rsidRPr="00A213CF">
              <w:rPr>
                <w:rFonts w:ascii="Arial Narrow" w:hAnsi="Arial Narrow" w:cs="Arial"/>
                <w:sz w:val="20"/>
                <w:szCs w:val="20"/>
              </w:rPr>
              <w:t>Commodity Classic</w:t>
            </w:r>
            <w:r w:rsidR="00E25D46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  <w:r w:rsidRPr="00A213CF">
              <w:rPr>
                <w:rFonts w:ascii="Arial" w:hAnsi="Arial" w:cs="Arial"/>
                <w:sz w:val="18"/>
                <w:szCs w:val="18"/>
              </w:rPr>
              <w:t xml:space="preserve">apodkul@soy.org        (314) 754-1345 </w:t>
            </w:r>
            <w:r w:rsidR="00A213CF" w:rsidRPr="00A213CF">
              <w:rPr>
                <w:rFonts w:ascii="Arial" w:hAnsi="Arial" w:cs="Arial"/>
                <w:sz w:val="18"/>
                <w:szCs w:val="18"/>
              </w:rPr>
              <w:t>direct line</w:t>
            </w:r>
          </w:p>
        </w:tc>
      </w:tr>
    </w:tbl>
    <w:p w:rsidR="001F7FDC" w:rsidRDefault="001F7FDC"/>
    <w:sectPr w:rsidR="001F7FDC" w:rsidSect="00A1235F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7C3A"/>
    <w:multiLevelType w:val="hybridMultilevel"/>
    <w:tmpl w:val="1CD0C4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F"/>
    <w:rsid w:val="00044D8D"/>
    <w:rsid w:val="0005213D"/>
    <w:rsid w:val="00081A14"/>
    <w:rsid w:val="000943E4"/>
    <w:rsid w:val="000F2F97"/>
    <w:rsid w:val="000F313F"/>
    <w:rsid w:val="00190CE9"/>
    <w:rsid w:val="001F7FDC"/>
    <w:rsid w:val="00245091"/>
    <w:rsid w:val="002720D4"/>
    <w:rsid w:val="00314CB6"/>
    <w:rsid w:val="00364E1B"/>
    <w:rsid w:val="003E618C"/>
    <w:rsid w:val="00401EA7"/>
    <w:rsid w:val="004410E0"/>
    <w:rsid w:val="00441C8B"/>
    <w:rsid w:val="004525EF"/>
    <w:rsid w:val="004A7972"/>
    <w:rsid w:val="00530849"/>
    <w:rsid w:val="0053742C"/>
    <w:rsid w:val="00580DD0"/>
    <w:rsid w:val="005E776F"/>
    <w:rsid w:val="006428BC"/>
    <w:rsid w:val="00642D4A"/>
    <w:rsid w:val="00672876"/>
    <w:rsid w:val="00686DB8"/>
    <w:rsid w:val="006A1226"/>
    <w:rsid w:val="006A1257"/>
    <w:rsid w:val="006D290E"/>
    <w:rsid w:val="007230B9"/>
    <w:rsid w:val="00731208"/>
    <w:rsid w:val="00756B14"/>
    <w:rsid w:val="007A58C1"/>
    <w:rsid w:val="007B4BFD"/>
    <w:rsid w:val="007C5FF9"/>
    <w:rsid w:val="00865E96"/>
    <w:rsid w:val="00877F50"/>
    <w:rsid w:val="008D7328"/>
    <w:rsid w:val="008E3951"/>
    <w:rsid w:val="00912DA8"/>
    <w:rsid w:val="009C6D40"/>
    <w:rsid w:val="00A1235F"/>
    <w:rsid w:val="00A15128"/>
    <w:rsid w:val="00A20773"/>
    <w:rsid w:val="00A213CF"/>
    <w:rsid w:val="00A47AC7"/>
    <w:rsid w:val="00A815B4"/>
    <w:rsid w:val="00AA1347"/>
    <w:rsid w:val="00AA3588"/>
    <w:rsid w:val="00AA57BD"/>
    <w:rsid w:val="00AC7B15"/>
    <w:rsid w:val="00AE069F"/>
    <w:rsid w:val="00B126A4"/>
    <w:rsid w:val="00B358F4"/>
    <w:rsid w:val="00B51F01"/>
    <w:rsid w:val="00B77301"/>
    <w:rsid w:val="00BD570A"/>
    <w:rsid w:val="00C13E3B"/>
    <w:rsid w:val="00C701F6"/>
    <w:rsid w:val="00CB29F1"/>
    <w:rsid w:val="00CC1107"/>
    <w:rsid w:val="00D53758"/>
    <w:rsid w:val="00E0421A"/>
    <w:rsid w:val="00E064A4"/>
    <w:rsid w:val="00E25D46"/>
    <w:rsid w:val="00E338E9"/>
    <w:rsid w:val="00F441CD"/>
    <w:rsid w:val="00F5361A"/>
    <w:rsid w:val="00F61AD1"/>
    <w:rsid w:val="00F6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8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0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74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0943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4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43E4"/>
  </w:style>
  <w:style w:type="paragraph" w:styleId="CommentSubject">
    <w:name w:val="annotation subject"/>
    <w:basedOn w:val="CommentText"/>
    <w:next w:val="CommentText"/>
    <w:link w:val="CommentSubjectChar"/>
    <w:rsid w:val="00094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43E4"/>
    <w:rPr>
      <w:b/>
      <w:bCs/>
    </w:rPr>
  </w:style>
  <w:style w:type="paragraph" w:styleId="BodyText">
    <w:name w:val="Body Text"/>
    <w:basedOn w:val="Normal"/>
    <w:link w:val="BodyTextChar"/>
    <w:rsid w:val="00314C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4C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8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0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74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0943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4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43E4"/>
  </w:style>
  <w:style w:type="paragraph" w:styleId="CommentSubject">
    <w:name w:val="annotation subject"/>
    <w:basedOn w:val="CommentText"/>
    <w:next w:val="CommentText"/>
    <w:link w:val="CommentSubjectChar"/>
    <w:rsid w:val="00094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43E4"/>
    <w:rPr>
      <w:b/>
      <w:bCs/>
    </w:rPr>
  </w:style>
  <w:style w:type="paragraph" w:styleId="BodyText">
    <w:name w:val="Body Text"/>
    <w:basedOn w:val="Normal"/>
    <w:link w:val="BodyTextChar"/>
    <w:rsid w:val="00314C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4C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4393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abbyp</dc:creator>
  <cp:lastModifiedBy>Podkul, Abby</cp:lastModifiedBy>
  <cp:revision>2</cp:revision>
  <cp:lastPrinted>2012-05-10T18:29:00Z</cp:lastPrinted>
  <dcterms:created xsi:type="dcterms:W3CDTF">2019-06-05T19:02:00Z</dcterms:created>
  <dcterms:modified xsi:type="dcterms:W3CDTF">2019-06-05T19:02:00Z</dcterms:modified>
</cp:coreProperties>
</file>